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E2AB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Продукт</w:t>
      </w:r>
    </w:p>
    <w:p w14:paraId="4C74C3D7" w14:textId="77777777" w:rsidR="00794330" w:rsidRPr="00794330" w:rsidRDefault="00794330" w:rsidP="00794330">
      <w:r w:rsidRPr="00794330">
        <w:rPr>
          <w:b/>
          <w:bCs/>
        </w:rPr>
        <w:t>Китайские слоёные лепёшки с зелёным луком (</w:t>
      </w:r>
      <w:r w:rsidRPr="00794330">
        <w:rPr>
          <w:b/>
          <w:bCs/>
        </w:rPr>
        <w:t>葱油饼</w:t>
      </w:r>
      <w:r w:rsidRPr="00794330">
        <w:rPr>
          <w:b/>
          <w:bCs/>
        </w:rPr>
        <w:t xml:space="preserve"> / Cong You Bing), заморозка, 4–5 шт., 400–450 г.</w:t>
      </w:r>
      <w:r w:rsidRPr="00794330">
        <w:br/>
        <w:t>Почему именно они:</w:t>
      </w:r>
    </w:p>
    <w:p w14:paraId="3689E38D" w14:textId="77777777" w:rsidR="00794330" w:rsidRPr="00794330" w:rsidRDefault="00794330" w:rsidP="00794330">
      <w:pPr>
        <w:numPr>
          <w:ilvl w:val="0"/>
          <w:numId w:val="1"/>
        </w:numPr>
      </w:pPr>
      <w:r w:rsidRPr="00794330">
        <w:rPr>
          <w:b/>
          <w:bCs/>
        </w:rPr>
        <w:t>Вкус знаком по паназиатской кухне, готовится за 5–6 минут на сковороде, 100% растительный состав</w:t>
      </w:r>
      <w:r w:rsidRPr="00794330">
        <w:t xml:space="preserve"> </w:t>
      </w:r>
      <w:r w:rsidRPr="00794330">
        <w:rPr>
          <w:rFonts w:ascii="Cambria Math" w:hAnsi="Cambria Math" w:cs="Cambria Math"/>
        </w:rPr>
        <w:t>⇒</w:t>
      </w:r>
      <w:r w:rsidRPr="00794330">
        <w:t xml:space="preserve"> </w:t>
      </w:r>
      <w:r w:rsidRPr="00794330">
        <w:rPr>
          <w:rFonts w:ascii="Calibri" w:hAnsi="Calibri" w:cs="Calibri"/>
        </w:rPr>
        <w:t>не</w:t>
      </w:r>
      <w:r w:rsidRPr="00794330">
        <w:t xml:space="preserve"> </w:t>
      </w:r>
      <w:r w:rsidRPr="00794330">
        <w:rPr>
          <w:rFonts w:ascii="Calibri" w:hAnsi="Calibri" w:cs="Calibri"/>
        </w:rPr>
        <w:t>попадает</w:t>
      </w:r>
      <w:r w:rsidRPr="00794330">
        <w:t xml:space="preserve"> </w:t>
      </w:r>
      <w:r w:rsidRPr="00794330">
        <w:rPr>
          <w:rFonts w:ascii="Calibri" w:hAnsi="Calibri" w:cs="Calibri"/>
        </w:rPr>
        <w:t>под</w:t>
      </w:r>
      <w:r w:rsidRPr="00794330">
        <w:t xml:space="preserve"> </w:t>
      </w:r>
      <w:r w:rsidRPr="00794330">
        <w:rPr>
          <w:rFonts w:ascii="Calibri" w:hAnsi="Calibri" w:cs="Calibri"/>
        </w:rPr>
        <w:t>ветеринарную</w:t>
      </w:r>
      <w:r w:rsidRPr="00794330">
        <w:t xml:space="preserve"> </w:t>
      </w:r>
      <w:r w:rsidRPr="00794330">
        <w:rPr>
          <w:rFonts w:ascii="Calibri" w:hAnsi="Calibri" w:cs="Calibri"/>
        </w:rPr>
        <w:t>сертификацию</w:t>
      </w:r>
      <w:r w:rsidRPr="00794330">
        <w:t xml:space="preserve"> </w:t>
      </w:r>
      <w:r w:rsidRPr="00794330">
        <w:rPr>
          <w:rFonts w:ascii="Calibri" w:hAnsi="Calibri" w:cs="Calibri"/>
        </w:rPr>
        <w:t>«Меркурий»</w:t>
      </w:r>
      <w:r w:rsidRPr="00794330">
        <w:t xml:space="preserve"> (</w:t>
      </w:r>
      <w:r w:rsidRPr="00794330">
        <w:rPr>
          <w:rFonts w:ascii="Calibri" w:hAnsi="Calibri" w:cs="Calibri"/>
        </w:rPr>
        <w:t>она</w:t>
      </w:r>
      <w:r w:rsidRPr="00794330">
        <w:t xml:space="preserve"> </w:t>
      </w:r>
      <w:r w:rsidRPr="00794330">
        <w:rPr>
          <w:rFonts w:ascii="Calibri" w:hAnsi="Calibri" w:cs="Calibri"/>
        </w:rPr>
        <w:t>требуется</w:t>
      </w:r>
      <w:r w:rsidRPr="00794330">
        <w:t xml:space="preserve"> </w:t>
      </w:r>
      <w:r w:rsidRPr="00794330">
        <w:rPr>
          <w:rFonts w:ascii="Calibri" w:hAnsi="Calibri" w:cs="Calibri"/>
        </w:rPr>
        <w:t>только</w:t>
      </w:r>
      <w:r w:rsidRPr="00794330">
        <w:t xml:space="preserve"> </w:t>
      </w:r>
      <w:r w:rsidRPr="00794330">
        <w:rPr>
          <w:rFonts w:ascii="Calibri" w:hAnsi="Calibri" w:cs="Calibri"/>
        </w:rPr>
        <w:t>для</w:t>
      </w:r>
      <w:r w:rsidRPr="00794330">
        <w:t xml:space="preserve"> </w:t>
      </w:r>
      <w:r w:rsidRPr="00794330">
        <w:rPr>
          <w:rFonts w:ascii="Calibri" w:hAnsi="Calibri" w:cs="Calibri"/>
        </w:rPr>
        <w:t>продукции</w:t>
      </w:r>
      <w:r w:rsidRPr="00794330">
        <w:t xml:space="preserve"> </w:t>
      </w:r>
      <w:r w:rsidRPr="00794330">
        <w:rPr>
          <w:b/>
          <w:bCs/>
        </w:rPr>
        <w:t>животного происхождения</w:t>
      </w:r>
      <w:r w:rsidRPr="00794330">
        <w:t xml:space="preserve">). </w:t>
      </w:r>
    </w:p>
    <w:p w14:paraId="62EB66E5" w14:textId="77777777" w:rsidR="00794330" w:rsidRPr="00794330" w:rsidRDefault="00794330" w:rsidP="00794330">
      <w:pPr>
        <w:numPr>
          <w:ilvl w:val="0"/>
          <w:numId w:val="1"/>
        </w:numPr>
      </w:pPr>
      <w:r w:rsidRPr="00794330">
        <w:t xml:space="preserve">Ниша </w:t>
      </w:r>
      <w:r w:rsidRPr="00794330">
        <w:rPr>
          <w:b/>
          <w:bCs/>
        </w:rPr>
        <w:t>в рознице почти пустая</w:t>
      </w:r>
      <w:r w:rsidRPr="00794330">
        <w:t xml:space="preserve">: в онлайне есть в основном индийско-азиатские «paratha/roti c луком», а не аутентичные китайские cong you bing. Цена-якорь сейчас 325–450 ₽ за 300–450 г (пример: KorShop 350 ₽ за 325 г; есть и более дешёвые позиции, но нерепрезентативные/распроданы). </w:t>
      </w:r>
    </w:p>
    <w:p w14:paraId="7BD754C0" w14:textId="77777777" w:rsidR="00794330" w:rsidRPr="00794330" w:rsidRDefault="00794330" w:rsidP="00794330">
      <w:pPr>
        <w:numPr>
          <w:ilvl w:val="0"/>
          <w:numId w:val="1"/>
        </w:numPr>
      </w:pPr>
      <w:r w:rsidRPr="00794330">
        <w:rPr>
          <w:b/>
          <w:bCs/>
        </w:rPr>
        <w:t>Спрос на азиатскую «заморозку» растёт</w:t>
      </w:r>
      <w:r w:rsidRPr="00794330">
        <w:t xml:space="preserve">: российские сети уже держат замороженные азиатские SKU (напр. бао Bibigo в «Пятёрочке», «Перекрёстке», «Ленте», METRO), а импорт лапши/«дамплингов» из Китая за янв–июль 2025 заметно вырос. Это утепляет переговоры с категориями «Заморозка/Азия». </w:t>
      </w:r>
    </w:p>
    <w:p w14:paraId="0EDB49BB" w14:textId="77777777" w:rsidR="00794330" w:rsidRPr="00794330" w:rsidRDefault="00794330" w:rsidP="00794330">
      <w:r w:rsidRPr="00794330">
        <w:pict w14:anchorId="11FB7129">
          <v:rect id="_x0000_i1031" style="width:0;height:1.5pt" o:hralign="center" o:hrstd="t" o:hr="t" fillcolor="#a0a0a0" stroked="f"/>
        </w:pict>
      </w:r>
    </w:p>
    <w:p w14:paraId="0DA847B4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Go-to-Market план (Россия, 6 месяцев до полочной выкладки)</w:t>
      </w:r>
    </w:p>
    <w:p w14:paraId="0BD383C9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0) Спека продукта (2 недели)</w:t>
      </w:r>
    </w:p>
    <w:p w14:paraId="4C735CC2" w14:textId="77777777" w:rsidR="00794330" w:rsidRPr="00794330" w:rsidRDefault="00794330" w:rsidP="00794330">
      <w:pPr>
        <w:numPr>
          <w:ilvl w:val="0"/>
          <w:numId w:val="2"/>
        </w:numPr>
      </w:pPr>
      <w:r w:rsidRPr="00794330">
        <w:t xml:space="preserve">Формула «классика»: пшеничная мука, зелёный лук, вода, растительное масло, соль. Опции: </w:t>
      </w:r>
      <w:r w:rsidRPr="00794330">
        <w:rPr>
          <w:b/>
          <w:bCs/>
        </w:rPr>
        <w:t>острая</w:t>
      </w:r>
      <w:r w:rsidRPr="00794330">
        <w:t xml:space="preserve"> (чили-масло), </w:t>
      </w:r>
      <w:r w:rsidRPr="00794330">
        <w:rPr>
          <w:b/>
          <w:bCs/>
        </w:rPr>
        <w:t>кунжутная</w:t>
      </w:r>
      <w:r w:rsidRPr="00794330">
        <w:t xml:space="preserve"> (белый/чёрный кунжут).</w:t>
      </w:r>
    </w:p>
    <w:p w14:paraId="00BA54CC" w14:textId="77777777" w:rsidR="00794330" w:rsidRPr="00794330" w:rsidRDefault="00794330" w:rsidP="00794330">
      <w:pPr>
        <w:numPr>
          <w:ilvl w:val="0"/>
          <w:numId w:val="2"/>
        </w:numPr>
      </w:pPr>
      <w:r w:rsidRPr="00794330">
        <w:t xml:space="preserve">Форм-фактор: диски Ø18–20 см, </w:t>
      </w:r>
      <w:r w:rsidRPr="00794330">
        <w:rPr>
          <w:b/>
          <w:bCs/>
        </w:rPr>
        <w:t>4–5 шт. в пачке 400–450 г</w:t>
      </w:r>
      <w:r w:rsidRPr="00794330">
        <w:t>.</w:t>
      </w:r>
    </w:p>
    <w:p w14:paraId="0753D32E" w14:textId="77777777" w:rsidR="00794330" w:rsidRPr="00794330" w:rsidRDefault="00794330" w:rsidP="00794330">
      <w:pPr>
        <w:numPr>
          <w:ilvl w:val="0"/>
          <w:numId w:val="2"/>
        </w:numPr>
      </w:pPr>
      <w:r w:rsidRPr="00794330">
        <w:t>Готовность: «</w:t>
      </w:r>
      <w:r w:rsidRPr="00794330">
        <w:rPr>
          <w:b/>
          <w:bCs/>
        </w:rPr>
        <w:t>готово к жарке</w:t>
      </w:r>
      <w:r w:rsidRPr="00794330">
        <w:t xml:space="preserve">» (без дефроста). </w:t>
      </w:r>
      <w:r w:rsidRPr="00794330">
        <w:rPr>
          <w:b/>
          <w:bCs/>
        </w:rPr>
        <w:t>Срок годности 12 мес. при –18 °С</w:t>
      </w:r>
      <w:r w:rsidRPr="00794330">
        <w:t xml:space="preserve"> (рыночный ориентир). </w:t>
      </w:r>
    </w:p>
    <w:p w14:paraId="35D9409D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1) Соответствие требованиям ЕАЭС (3–5 недель, параллельно с производством)</w:t>
      </w:r>
    </w:p>
    <w:p w14:paraId="6A908F27" w14:textId="77777777" w:rsidR="00794330" w:rsidRPr="00794330" w:rsidRDefault="00794330" w:rsidP="00794330">
      <w:pPr>
        <w:numPr>
          <w:ilvl w:val="0"/>
          <w:numId w:val="3"/>
        </w:numPr>
      </w:pPr>
      <w:r w:rsidRPr="00794330">
        <w:rPr>
          <w:b/>
          <w:bCs/>
        </w:rPr>
        <w:t>Декларация о соответствии</w:t>
      </w:r>
      <w:r w:rsidRPr="00794330">
        <w:t xml:space="preserve"> по ТР ТС </w:t>
      </w:r>
      <w:r w:rsidRPr="00794330">
        <w:rPr>
          <w:b/>
          <w:bCs/>
        </w:rPr>
        <w:t>021/2011</w:t>
      </w:r>
      <w:r w:rsidRPr="00794330">
        <w:t xml:space="preserve"> («О безопасности пищевой продукции») и маркировка по ТР ТС </w:t>
      </w:r>
      <w:r w:rsidRPr="00794330">
        <w:rPr>
          <w:b/>
          <w:bCs/>
        </w:rPr>
        <w:t>022/2011</w:t>
      </w:r>
      <w:r w:rsidRPr="00794330">
        <w:t xml:space="preserve"> (русский язык, наименование, состав по убыванию, пищевая ценность, дата/срок годности, условия хранения, изготовитель и импортер, знак ЕАС). Подготовка досье + протоколы испытаний. </w:t>
      </w:r>
    </w:p>
    <w:p w14:paraId="46D0B1AB" w14:textId="77777777" w:rsidR="00794330" w:rsidRPr="00794330" w:rsidRDefault="00794330" w:rsidP="00794330">
      <w:pPr>
        <w:numPr>
          <w:ilvl w:val="0"/>
          <w:numId w:val="3"/>
        </w:numPr>
      </w:pPr>
      <w:r w:rsidRPr="00794330">
        <w:rPr>
          <w:b/>
          <w:bCs/>
        </w:rPr>
        <w:t>Mercury не нужен</w:t>
      </w:r>
      <w:r w:rsidRPr="00794330">
        <w:t xml:space="preserve"> (нет мяса/молока/яиц/рыбы). </w:t>
      </w:r>
    </w:p>
    <w:p w14:paraId="4F3CD98B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2) Цепочка поставок и логистика (3–6 недель)</w:t>
      </w:r>
    </w:p>
    <w:p w14:paraId="6C727CF7" w14:textId="77777777" w:rsidR="00794330" w:rsidRPr="00794330" w:rsidRDefault="00794330" w:rsidP="00794330">
      <w:pPr>
        <w:numPr>
          <w:ilvl w:val="0"/>
          <w:numId w:val="4"/>
        </w:numPr>
      </w:pPr>
      <w:r w:rsidRPr="00794330">
        <w:t xml:space="preserve">Производство: Восточный Китай (Шаньдун/Цзянсу) с </w:t>
      </w:r>
      <w:r w:rsidRPr="00794330">
        <w:rPr>
          <w:b/>
          <w:bCs/>
        </w:rPr>
        <w:t>IQF/заморозка шоковая</w:t>
      </w:r>
      <w:r w:rsidRPr="00794330">
        <w:t>; упаковка под частную марку или co-brand.</w:t>
      </w:r>
    </w:p>
    <w:p w14:paraId="7F30F6E7" w14:textId="77777777" w:rsidR="00794330" w:rsidRPr="00794330" w:rsidRDefault="00794330" w:rsidP="00794330">
      <w:pPr>
        <w:numPr>
          <w:ilvl w:val="0"/>
          <w:numId w:val="4"/>
        </w:numPr>
      </w:pPr>
      <w:r w:rsidRPr="00794330">
        <w:t xml:space="preserve">Транспорт: </w:t>
      </w:r>
      <w:r w:rsidRPr="00794330">
        <w:rPr>
          <w:b/>
          <w:bCs/>
        </w:rPr>
        <w:t>рефконтейнер 20'/40'HC</w:t>
      </w:r>
      <w:r w:rsidRPr="00794330">
        <w:t xml:space="preserve"> морем до Владивостока → кросс-док в РФ → магистральная реф-доставка по РФ; транзит по морю ~35–40 дней (бенчмарк). </w:t>
      </w:r>
    </w:p>
    <w:p w14:paraId="147D00C5" w14:textId="77777777" w:rsidR="00794330" w:rsidRPr="00794330" w:rsidRDefault="00794330" w:rsidP="00794330">
      <w:pPr>
        <w:numPr>
          <w:ilvl w:val="0"/>
          <w:numId w:val="4"/>
        </w:numPr>
      </w:pPr>
      <w:r w:rsidRPr="00794330">
        <w:lastRenderedPageBreak/>
        <w:t>SKU-партия на старт: 1×40'HC ≈ 18–22 т (в зависимости от укладки). Страховка + температурный мониторинг.</w:t>
      </w:r>
    </w:p>
    <w:p w14:paraId="1A933AFE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3) Позиционирование и цена</w:t>
      </w:r>
    </w:p>
    <w:p w14:paraId="1D4AE94F" w14:textId="77777777" w:rsidR="00794330" w:rsidRPr="00794330" w:rsidRDefault="00794330" w:rsidP="00794330">
      <w:pPr>
        <w:numPr>
          <w:ilvl w:val="0"/>
          <w:numId w:val="5"/>
        </w:numPr>
      </w:pPr>
      <w:r w:rsidRPr="00794330">
        <w:rPr>
          <w:b/>
          <w:bCs/>
        </w:rPr>
        <w:t>Позиция полки</w:t>
      </w:r>
      <w:r w:rsidRPr="00794330">
        <w:t>: «Пиццы/пироги/полуфабрикаты → Азиатская выпечка». RTB: «Хрустящая снаружи, слоёная внутри. 5 минут на сковороде».</w:t>
      </w:r>
    </w:p>
    <w:p w14:paraId="5DE536AB" w14:textId="77777777" w:rsidR="00794330" w:rsidRPr="00794330" w:rsidRDefault="00794330" w:rsidP="00794330">
      <w:pPr>
        <w:numPr>
          <w:ilvl w:val="0"/>
          <w:numId w:val="5"/>
        </w:numPr>
      </w:pPr>
      <w:r w:rsidRPr="00794330">
        <w:rPr>
          <w:b/>
          <w:bCs/>
        </w:rPr>
        <w:t>MSRP 329–399 ₽ за 400–450 г</w:t>
      </w:r>
      <w:r w:rsidRPr="00794330">
        <w:t xml:space="preserve"> (ниже/на уровне близких аналогов в спецмагазинах и сравнимо с азиатской «выпечкой» в федералах). Бенчмарки цен: бао Bibigo 320 г в массе сетей 339–399 ₽; луковые «paratha/roti» 325–350 ₽ за 325 г. </w:t>
      </w:r>
    </w:p>
    <w:p w14:paraId="3D6F1616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4) Каналы и пилот (месяц 2–4)</w:t>
      </w:r>
    </w:p>
    <w:p w14:paraId="69AF2D45" w14:textId="77777777" w:rsidR="00794330" w:rsidRPr="00794330" w:rsidRDefault="00794330" w:rsidP="00794330">
      <w:pPr>
        <w:numPr>
          <w:ilvl w:val="0"/>
          <w:numId w:val="6"/>
        </w:numPr>
      </w:pPr>
      <w:r w:rsidRPr="00794330">
        <w:rPr>
          <w:b/>
          <w:bCs/>
        </w:rPr>
        <w:t>Федеральная розница/дискаунтеры:</w:t>
      </w:r>
      <w:r w:rsidRPr="00794330">
        <w:t xml:space="preserve"> «Лента», «Перекрёсток/Впрок», «Пятёрочка», METRO (как B2B-воронка). Уже держат азиатскую заморозку </w:t>
      </w:r>
      <w:r w:rsidRPr="00794330">
        <w:rPr>
          <w:rFonts w:ascii="Cambria Math" w:hAnsi="Cambria Math" w:cs="Cambria Math"/>
        </w:rPr>
        <w:t>⇒</w:t>
      </w:r>
      <w:r w:rsidRPr="00794330">
        <w:t xml:space="preserve"> </w:t>
      </w:r>
      <w:r w:rsidRPr="00794330">
        <w:rPr>
          <w:rFonts w:ascii="Calibri" w:hAnsi="Calibri" w:cs="Calibri"/>
        </w:rPr>
        <w:t>коридор</w:t>
      </w:r>
      <w:r w:rsidRPr="00794330">
        <w:t xml:space="preserve"> </w:t>
      </w:r>
      <w:r w:rsidRPr="00794330">
        <w:rPr>
          <w:rFonts w:ascii="Calibri" w:hAnsi="Calibri" w:cs="Calibri"/>
        </w:rPr>
        <w:t>для</w:t>
      </w:r>
      <w:r w:rsidRPr="00794330">
        <w:t xml:space="preserve"> </w:t>
      </w:r>
      <w:r w:rsidRPr="00794330">
        <w:rPr>
          <w:rFonts w:ascii="Calibri" w:hAnsi="Calibri" w:cs="Calibri"/>
        </w:rPr>
        <w:t>входа</w:t>
      </w:r>
      <w:r w:rsidRPr="00794330">
        <w:t xml:space="preserve">. </w:t>
      </w:r>
    </w:p>
    <w:p w14:paraId="0068A3C3" w14:textId="77777777" w:rsidR="00794330" w:rsidRPr="00794330" w:rsidRDefault="00794330" w:rsidP="00794330">
      <w:pPr>
        <w:numPr>
          <w:ilvl w:val="0"/>
          <w:numId w:val="6"/>
        </w:numPr>
      </w:pPr>
      <w:r w:rsidRPr="00794330">
        <w:rPr>
          <w:b/>
          <w:bCs/>
        </w:rPr>
        <w:t>Маркетплейсы:</w:t>
      </w:r>
      <w:r w:rsidRPr="00794330">
        <w:t xml:space="preserve"> Ozon/WB в «заморозке» с региональными дарк-сторами.</w:t>
      </w:r>
    </w:p>
    <w:p w14:paraId="495F0E56" w14:textId="77777777" w:rsidR="00794330" w:rsidRPr="00794330" w:rsidRDefault="00794330" w:rsidP="00794330">
      <w:pPr>
        <w:numPr>
          <w:ilvl w:val="0"/>
          <w:numId w:val="6"/>
        </w:numPr>
      </w:pPr>
      <w:r w:rsidRPr="00794330">
        <w:rPr>
          <w:b/>
          <w:bCs/>
        </w:rPr>
        <w:t>HoReCa:</w:t>
      </w:r>
      <w:r w:rsidRPr="00794330">
        <w:t xml:space="preserve"> паназиатские кафе, бары, кофейни (как </w:t>
      </w:r>
      <w:r w:rsidRPr="00794330">
        <w:rPr>
          <w:b/>
          <w:bCs/>
        </w:rPr>
        <w:t>снэк к супам/раминам</w:t>
      </w:r>
      <w:r w:rsidRPr="00794330">
        <w:t>); короб 3 кг (food-service).</w:t>
      </w:r>
    </w:p>
    <w:p w14:paraId="5EB5D04F" w14:textId="77777777" w:rsidR="00794330" w:rsidRPr="00794330" w:rsidRDefault="00794330" w:rsidP="00794330">
      <w:pPr>
        <w:numPr>
          <w:ilvl w:val="0"/>
          <w:numId w:val="6"/>
        </w:numPr>
      </w:pPr>
      <w:r w:rsidRPr="00794330">
        <w:rPr>
          <w:b/>
          <w:bCs/>
        </w:rPr>
        <w:t>Гео пилота:</w:t>
      </w:r>
      <w:r w:rsidRPr="00794330">
        <w:t xml:space="preserve"> Москва/МО + СПб → далее миллионники и ДФО.</w:t>
      </w:r>
    </w:p>
    <w:p w14:paraId="0005517A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5) Маркетинг-микс (месяц 2–6)</w:t>
      </w:r>
    </w:p>
    <w:p w14:paraId="67136293" w14:textId="77777777" w:rsidR="00794330" w:rsidRPr="00794330" w:rsidRDefault="00794330" w:rsidP="00794330">
      <w:pPr>
        <w:numPr>
          <w:ilvl w:val="0"/>
          <w:numId w:val="7"/>
        </w:numPr>
      </w:pPr>
      <w:r w:rsidRPr="00794330">
        <w:rPr>
          <w:b/>
          <w:bCs/>
        </w:rPr>
        <w:t>Trade-маркетинг:</w:t>
      </w:r>
      <w:r w:rsidRPr="00794330">
        <w:t xml:space="preserve"> фейсинг 2–3, дегустации (сковорода-демо), </w:t>
      </w:r>
      <w:r w:rsidRPr="00794330">
        <w:rPr>
          <w:b/>
          <w:bCs/>
        </w:rPr>
        <w:t>стикер «Готово за 5 минут»</w:t>
      </w:r>
      <w:r w:rsidRPr="00794330">
        <w:t>; ретробонус + квартальные volume-бонусы.</w:t>
      </w:r>
    </w:p>
    <w:p w14:paraId="6DB99684" w14:textId="77777777" w:rsidR="00794330" w:rsidRPr="00794330" w:rsidRDefault="00794330" w:rsidP="00794330">
      <w:pPr>
        <w:numPr>
          <w:ilvl w:val="0"/>
          <w:numId w:val="7"/>
        </w:numPr>
      </w:pPr>
      <w:r w:rsidRPr="00794330">
        <w:rPr>
          <w:b/>
          <w:bCs/>
        </w:rPr>
        <w:t>Коммуникация D2C:</w:t>
      </w:r>
      <w:r w:rsidRPr="00794330">
        <w:t xml:space="preserve"> короткие «how-to» Reels (3 способа подачи: как хлеб к супу; как база для ролла с курицей/тофу; как хрустящая закуска), UGC-челлендж «#ЛепёшкаЗа5Минут».</w:t>
      </w:r>
    </w:p>
    <w:p w14:paraId="03D029FD" w14:textId="77777777" w:rsidR="00794330" w:rsidRPr="00794330" w:rsidRDefault="00794330" w:rsidP="00794330">
      <w:pPr>
        <w:numPr>
          <w:ilvl w:val="0"/>
          <w:numId w:val="7"/>
        </w:numPr>
      </w:pPr>
      <w:r w:rsidRPr="00794330">
        <w:rPr>
          <w:b/>
          <w:bCs/>
        </w:rPr>
        <w:t>Праздничные якоря:</w:t>
      </w:r>
      <w:r w:rsidRPr="00794330">
        <w:t xml:space="preserve"> Лунный Новый год (зимние промо-наборы) и </w:t>
      </w:r>
      <w:r w:rsidRPr="00794330">
        <w:rPr>
          <w:b/>
          <w:bCs/>
        </w:rPr>
        <w:t>Масленица</w:t>
      </w:r>
      <w:r w:rsidRPr="00794330">
        <w:t xml:space="preserve"> (коллаб: «азиатские блинные недели»).</w:t>
      </w:r>
    </w:p>
    <w:p w14:paraId="63E76EE7" w14:textId="77777777" w:rsidR="00794330" w:rsidRPr="00794330" w:rsidRDefault="00794330" w:rsidP="00794330">
      <w:pPr>
        <w:numPr>
          <w:ilvl w:val="0"/>
          <w:numId w:val="7"/>
        </w:numPr>
      </w:pPr>
      <w:r w:rsidRPr="00794330">
        <w:rPr>
          <w:b/>
          <w:bCs/>
        </w:rPr>
        <w:t>Инфлюенсеры-фуди</w:t>
      </w:r>
      <w:r w:rsidRPr="00794330">
        <w:t xml:space="preserve"> и шефы паназиатских заведений: простая механика — 1 упаковка = 3 сервировки.</w:t>
      </w:r>
    </w:p>
    <w:p w14:paraId="40968343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6) Упаковка и локализация</w:t>
      </w:r>
    </w:p>
    <w:p w14:paraId="69367808" w14:textId="77777777" w:rsidR="00794330" w:rsidRPr="00794330" w:rsidRDefault="00794330" w:rsidP="00794330">
      <w:pPr>
        <w:numPr>
          <w:ilvl w:val="0"/>
          <w:numId w:val="8"/>
        </w:numPr>
      </w:pPr>
      <w:r w:rsidRPr="00794330">
        <w:rPr>
          <w:b/>
          <w:bCs/>
        </w:rPr>
        <w:t>RU-маркировка</w:t>
      </w:r>
      <w:r w:rsidRPr="00794330">
        <w:t xml:space="preserve"> по ТР ТС 022/2011: состав, пищевая ценность, хранение –18 °С, срок годности, EAC, изготовитель (КНР) и импортер (РФ), аллергены (</w:t>
      </w:r>
      <w:r w:rsidRPr="00794330">
        <w:rPr>
          <w:b/>
          <w:bCs/>
        </w:rPr>
        <w:t>пшеница/глютен, кунжут — при наличии</w:t>
      </w:r>
      <w:r w:rsidRPr="00794330">
        <w:t xml:space="preserve">). </w:t>
      </w:r>
    </w:p>
    <w:p w14:paraId="69A7AAD0" w14:textId="77777777" w:rsidR="00794330" w:rsidRPr="00794330" w:rsidRDefault="00794330" w:rsidP="00794330">
      <w:pPr>
        <w:numPr>
          <w:ilvl w:val="0"/>
          <w:numId w:val="8"/>
        </w:numPr>
      </w:pPr>
      <w:r w:rsidRPr="00794330">
        <w:t>Визуал: аппетитный разлом, «crispy-layers» и крупный зелёный лук; подсказки-подачи (соусы/яйцо/сыр).</w:t>
      </w:r>
    </w:p>
    <w:p w14:paraId="6050DA95" w14:textId="77777777" w:rsidR="00794330" w:rsidRPr="00794330" w:rsidRDefault="00794330" w:rsidP="00794330">
      <w:pPr>
        <w:numPr>
          <w:ilvl w:val="0"/>
          <w:numId w:val="8"/>
        </w:numPr>
      </w:pPr>
      <w:r w:rsidRPr="00794330">
        <w:t>Экоповестка: «растительный продукт» (без завышенных health-обещаний).</w:t>
      </w:r>
    </w:p>
    <w:p w14:paraId="18DE6AFC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7) Экономика (эскиз)</w:t>
      </w:r>
    </w:p>
    <w:p w14:paraId="27BB0BC2" w14:textId="77777777" w:rsidR="00794330" w:rsidRPr="00794330" w:rsidRDefault="00794330" w:rsidP="00794330">
      <w:pPr>
        <w:numPr>
          <w:ilvl w:val="0"/>
          <w:numId w:val="9"/>
        </w:numPr>
      </w:pPr>
      <w:r w:rsidRPr="00794330">
        <w:lastRenderedPageBreak/>
        <w:t xml:space="preserve">COGS (EXW Китай) ориентиром ниже азиатской «выпечки-премиум»; </w:t>
      </w:r>
      <w:r w:rsidRPr="00794330">
        <w:rPr>
          <w:b/>
          <w:bCs/>
        </w:rPr>
        <w:t>логистика рефом</w:t>
      </w:r>
      <w:r w:rsidRPr="00794330">
        <w:t xml:space="preserve"> + импортные издержки + трейд-дисконт 25–35% → MSRP в коридоре 329–399 ₽ сохраняет маржу. (Бенчмарки цен см. выше.) </w:t>
      </w:r>
    </w:p>
    <w:p w14:paraId="4DBECC85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8) KPI и контроль качества</w:t>
      </w:r>
    </w:p>
    <w:p w14:paraId="2BB8E941" w14:textId="77777777" w:rsidR="00794330" w:rsidRPr="00794330" w:rsidRDefault="00794330" w:rsidP="00794330">
      <w:pPr>
        <w:numPr>
          <w:ilvl w:val="0"/>
          <w:numId w:val="10"/>
        </w:numPr>
      </w:pPr>
      <w:r w:rsidRPr="00794330">
        <w:rPr>
          <w:b/>
          <w:bCs/>
        </w:rPr>
        <w:t>Полка:</w:t>
      </w:r>
      <w:r w:rsidRPr="00794330">
        <w:t xml:space="preserve"> дистрибуция numeric ≥25% по федералам к концу 6-го мес.; OSA ≥95%.</w:t>
      </w:r>
    </w:p>
    <w:p w14:paraId="6FD91B68" w14:textId="77777777" w:rsidR="00794330" w:rsidRPr="00794330" w:rsidRDefault="00794330" w:rsidP="00794330">
      <w:pPr>
        <w:numPr>
          <w:ilvl w:val="0"/>
          <w:numId w:val="10"/>
        </w:numPr>
      </w:pPr>
      <w:r w:rsidRPr="00794330">
        <w:rPr>
          <w:b/>
          <w:bCs/>
        </w:rPr>
        <w:t>Продажи:</w:t>
      </w:r>
      <w:r w:rsidRPr="00794330">
        <w:t xml:space="preserve"> 1-й квартал после старта — ≥2,5 SKU/ТТ/нед.; </w:t>
      </w:r>
      <w:r w:rsidRPr="00794330">
        <w:rPr>
          <w:b/>
          <w:bCs/>
        </w:rPr>
        <w:t>выход на 15–20 т/мес.</w:t>
      </w:r>
      <w:r w:rsidRPr="00794330">
        <w:t xml:space="preserve"> к месяцу 6.</w:t>
      </w:r>
    </w:p>
    <w:p w14:paraId="76FD58D8" w14:textId="77777777" w:rsidR="00794330" w:rsidRPr="00794330" w:rsidRDefault="00794330" w:rsidP="00794330">
      <w:pPr>
        <w:numPr>
          <w:ilvl w:val="0"/>
          <w:numId w:val="10"/>
        </w:numPr>
      </w:pPr>
      <w:r w:rsidRPr="00794330">
        <w:rPr>
          <w:b/>
          <w:bCs/>
        </w:rPr>
        <w:t>Маркетинг:</w:t>
      </w:r>
      <w:r w:rsidRPr="00794330">
        <w:t xml:space="preserve"> ROMI ≥120% на дегустациях; CTR ≥1,2% перформанс-креативов «how-to».</w:t>
      </w:r>
    </w:p>
    <w:p w14:paraId="70463E3E" w14:textId="77777777" w:rsidR="00794330" w:rsidRPr="00794330" w:rsidRDefault="00794330" w:rsidP="00794330">
      <w:pPr>
        <w:numPr>
          <w:ilvl w:val="0"/>
          <w:numId w:val="10"/>
        </w:numPr>
      </w:pPr>
      <w:r w:rsidRPr="00794330">
        <w:rPr>
          <w:b/>
          <w:bCs/>
        </w:rPr>
        <w:t>QA:</w:t>
      </w:r>
      <w:r w:rsidRPr="00794330">
        <w:t xml:space="preserve"> термологгеры по каждой партии; периодическая проверка слоистости/массы/влажности по контрольным образцам.</w:t>
      </w:r>
    </w:p>
    <w:p w14:paraId="51CEC064" w14:textId="77777777" w:rsidR="00794330" w:rsidRPr="00794330" w:rsidRDefault="00794330" w:rsidP="00794330">
      <w:pPr>
        <w:rPr>
          <w:b/>
          <w:bCs/>
        </w:rPr>
      </w:pPr>
      <w:r w:rsidRPr="00794330">
        <w:rPr>
          <w:b/>
          <w:bCs/>
        </w:rPr>
        <w:t>9) Риски и хеджирование</w:t>
      </w:r>
    </w:p>
    <w:p w14:paraId="03B79D84" w14:textId="77777777" w:rsidR="00794330" w:rsidRPr="00794330" w:rsidRDefault="00794330" w:rsidP="00794330">
      <w:pPr>
        <w:numPr>
          <w:ilvl w:val="0"/>
          <w:numId w:val="11"/>
        </w:numPr>
      </w:pPr>
      <w:r w:rsidRPr="00794330">
        <w:rPr>
          <w:b/>
          <w:bCs/>
        </w:rPr>
        <w:t>Категорийная инерция</w:t>
      </w:r>
      <w:r w:rsidRPr="00794330">
        <w:t xml:space="preserve"> (новинка для части аудитории) → дегустации + простые рецепты на пачке.</w:t>
      </w:r>
    </w:p>
    <w:p w14:paraId="3622749F" w14:textId="77777777" w:rsidR="00794330" w:rsidRPr="00794330" w:rsidRDefault="00794330" w:rsidP="00794330">
      <w:pPr>
        <w:numPr>
          <w:ilvl w:val="0"/>
          <w:numId w:val="11"/>
        </w:numPr>
      </w:pPr>
      <w:r w:rsidRPr="00794330">
        <w:rPr>
          <w:b/>
          <w:bCs/>
        </w:rPr>
        <w:t>Ценовая конкуренция с «paratha/roti»</w:t>
      </w:r>
      <w:r w:rsidRPr="00794330">
        <w:t xml:space="preserve"> → акцент на </w:t>
      </w:r>
      <w:r w:rsidRPr="00794330">
        <w:rPr>
          <w:b/>
          <w:bCs/>
        </w:rPr>
        <w:t>аутентичность китайского рецепта</w:t>
      </w:r>
      <w:r w:rsidRPr="00794330">
        <w:t xml:space="preserve"> и более «хрустящую» текстуру, промо-практики на старте. </w:t>
      </w:r>
    </w:p>
    <w:p w14:paraId="62E0BCEB" w14:textId="77777777" w:rsidR="00794330" w:rsidRPr="00794330" w:rsidRDefault="00794330" w:rsidP="00794330">
      <w:pPr>
        <w:numPr>
          <w:ilvl w:val="0"/>
          <w:numId w:val="11"/>
        </w:numPr>
      </w:pPr>
      <w:r w:rsidRPr="00794330">
        <w:rPr>
          <w:b/>
          <w:bCs/>
        </w:rPr>
        <w:t>Импортные задержки/температурные риски</w:t>
      </w:r>
      <w:r w:rsidRPr="00794330">
        <w:t xml:space="preserve"> → запас 2–3 недель на складе РФ; аудит 3PL; полный путь в реф-цепочке.</w:t>
      </w:r>
    </w:p>
    <w:p w14:paraId="2FA16389" w14:textId="77777777" w:rsidR="006E40C0" w:rsidRDefault="006E40C0"/>
    <w:sectPr w:rsidR="006E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E903" w14:textId="77777777" w:rsidR="00D24AAF" w:rsidRDefault="00D24AAF" w:rsidP="00794330">
      <w:pPr>
        <w:spacing w:after="0" w:line="240" w:lineRule="auto"/>
      </w:pPr>
      <w:r>
        <w:separator/>
      </w:r>
    </w:p>
  </w:endnote>
  <w:endnote w:type="continuationSeparator" w:id="0">
    <w:p w14:paraId="7C4D7A56" w14:textId="77777777" w:rsidR="00D24AAF" w:rsidRDefault="00D24AAF" w:rsidP="0079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7547" w14:textId="77777777" w:rsidR="00D24AAF" w:rsidRDefault="00D24AAF" w:rsidP="00794330">
      <w:pPr>
        <w:spacing w:after="0" w:line="240" w:lineRule="auto"/>
      </w:pPr>
      <w:r>
        <w:separator/>
      </w:r>
    </w:p>
  </w:footnote>
  <w:footnote w:type="continuationSeparator" w:id="0">
    <w:p w14:paraId="14470DCA" w14:textId="77777777" w:rsidR="00D24AAF" w:rsidRDefault="00D24AAF" w:rsidP="0079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BC4"/>
    <w:multiLevelType w:val="multilevel"/>
    <w:tmpl w:val="2C6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912C6"/>
    <w:multiLevelType w:val="multilevel"/>
    <w:tmpl w:val="F770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1310D"/>
    <w:multiLevelType w:val="multilevel"/>
    <w:tmpl w:val="DCA4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42B7E"/>
    <w:multiLevelType w:val="multilevel"/>
    <w:tmpl w:val="7820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054E9"/>
    <w:multiLevelType w:val="multilevel"/>
    <w:tmpl w:val="50FC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D553B"/>
    <w:multiLevelType w:val="multilevel"/>
    <w:tmpl w:val="F64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91CF7"/>
    <w:multiLevelType w:val="multilevel"/>
    <w:tmpl w:val="A85C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277FA"/>
    <w:multiLevelType w:val="multilevel"/>
    <w:tmpl w:val="0250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158F9"/>
    <w:multiLevelType w:val="multilevel"/>
    <w:tmpl w:val="184A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444E5"/>
    <w:multiLevelType w:val="multilevel"/>
    <w:tmpl w:val="9EE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43186"/>
    <w:multiLevelType w:val="multilevel"/>
    <w:tmpl w:val="4EC4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0433">
    <w:abstractNumId w:val="4"/>
  </w:num>
  <w:num w:numId="2" w16cid:durableId="718751358">
    <w:abstractNumId w:val="10"/>
  </w:num>
  <w:num w:numId="3" w16cid:durableId="1165241257">
    <w:abstractNumId w:val="1"/>
  </w:num>
  <w:num w:numId="4" w16cid:durableId="873420682">
    <w:abstractNumId w:val="3"/>
  </w:num>
  <w:num w:numId="5" w16cid:durableId="1231695082">
    <w:abstractNumId w:val="2"/>
  </w:num>
  <w:num w:numId="6" w16cid:durableId="82532453">
    <w:abstractNumId w:val="7"/>
  </w:num>
  <w:num w:numId="7" w16cid:durableId="1556309455">
    <w:abstractNumId w:val="8"/>
  </w:num>
  <w:num w:numId="8" w16cid:durableId="398020841">
    <w:abstractNumId w:val="9"/>
  </w:num>
  <w:num w:numId="9" w16cid:durableId="582572106">
    <w:abstractNumId w:val="6"/>
  </w:num>
  <w:num w:numId="10" w16cid:durableId="1589193524">
    <w:abstractNumId w:val="5"/>
  </w:num>
  <w:num w:numId="11" w16cid:durableId="174825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12"/>
    <w:rsid w:val="003A4B6F"/>
    <w:rsid w:val="006E40C0"/>
    <w:rsid w:val="00735312"/>
    <w:rsid w:val="00794330"/>
    <w:rsid w:val="00A2177F"/>
    <w:rsid w:val="00C53351"/>
    <w:rsid w:val="00D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7EF886-50F7-4692-BFCF-33ABD28E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3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3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31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9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94330"/>
  </w:style>
  <w:style w:type="paragraph" w:styleId="ae">
    <w:name w:val="footer"/>
    <w:basedOn w:val="a"/>
    <w:link w:val="af"/>
    <w:uiPriority w:val="99"/>
    <w:unhideWhenUsed/>
    <w:rsid w:val="0079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Алеветдинов</dc:creator>
  <cp:keywords/>
  <dc:description/>
  <cp:lastModifiedBy>Виктор Алеветдинов</cp:lastModifiedBy>
  <cp:revision>2</cp:revision>
  <dcterms:created xsi:type="dcterms:W3CDTF">2026-01-26T12:34:00Z</dcterms:created>
  <dcterms:modified xsi:type="dcterms:W3CDTF">2026-01-26T12:35:00Z</dcterms:modified>
</cp:coreProperties>
</file>